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13A8E4" w14:textId="77777777" w:rsidR="00B454B7" w:rsidRPr="00417D79" w:rsidRDefault="00B454B7" w:rsidP="00417D79">
      <w:pPr>
        <w:pStyle w:val="BodyText"/>
        <w:ind w:firstLine="0"/>
        <w:rPr>
          <w:szCs w:val="24"/>
        </w:rPr>
      </w:pPr>
      <w:bookmarkStart w:id="0" w:name="_GoBack"/>
      <w:bookmarkEnd w:id="0"/>
    </w:p>
    <w:p w14:paraId="544318F4" w14:textId="77777777" w:rsidR="00B454B7" w:rsidRPr="00417D79" w:rsidRDefault="00B454B7" w:rsidP="00417D79">
      <w:pPr>
        <w:pStyle w:val="BodyText"/>
        <w:rPr>
          <w:szCs w:val="24"/>
        </w:rPr>
      </w:pPr>
    </w:p>
    <w:p w14:paraId="2D2138A9" w14:textId="77777777" w:rsidR="00B454B7" w:rsidRPr="00417D79" w:rsidRDefault="00B454B7" w:rsidP="00417D79">
      <w:pPr>
        <w:pStyle w:val="BodyText"/>
        <w:rPr>
          <w:szCs w:val="24"/>
        </w:rPr>
      </w:pPr>
    </w:p>
    <w:p w14:paraId="6E877413" w14:textId="77777777" w:rsidR="00B454B7" w:rsidRPr="00417D79" w:rsidRDefault="00B454B7" w:rsidP="00417D79">
      <w:pPr>
        <w:pStyle w:val="BodyText"/>
        <w:rPr>
          <w:szCs w:val="24"/>
        </w:rPr>
      </w:pPr>
    </w:p>
    <w:p w14:paraId="5D7CDE15" w14:textId="77777777" w:rsidR="00B454B7" w:rsidRPr="00417D79" w:rsidRDefault="00B454B7" w:rsidP="00417D79">
      <w:pPr>
        <w:pStyle w:val="BodyText"/>
        <w:ind w:firstLine="0"/>
        <w:rPr>
          <w:szCs w:val="24"/>
        </w:rPr>
      </w:pPr>
    </w:p>
    <w:p w14:paraId="1A60BC19" w14:textId="77777777" w:rsidR="007C68A2" w:rsidRPr="00417D79" w:rsidRDefault="007C68A2" w:rsidP="00417D79">
      <w:pPr>
        <w:pStyle w:val="BodyText"/>
        <w:ind w:firstLine="0"/>
        <w:rPr>
          <w:szCs w:val="24"/>
        </w:rPr>
      </w:pPr>
    </w:p>
    <w:p w14:paraId="0C1CD736" w14:textId="77777777" w:rsidR="00CE4033" w:rsidRPr="00417D79" w:rsidRDefault="00CE4033" w:rsidP="00417D79">
      <w:pPr>
        <w:pStyle w:val="BodyText"/>
        <w:ind w:firstLine="0"/>
        <w:rPr>
          <w:szCs w:val="24"/>
        </w:rPr>
      </w:pPr>
    </w:p>
    <w:p w14:paraId="4978FB13" w14:textId="77777777" w:rsidR="00B454B7" w:rsidRPr="00417D79" w:rsidRDefault="00582142" w:rsidP="00417D79">
      <w:pPr>
        <w:pStyle w:val="Heading1"/>
        <w:rPr>
          <w:szCs w:val="24"/>
        </w:rPr>
      </w:pPr>
      <w:bookmarkStart w:id="1" w:name="bkPaperTitl"/>
      <w:bookmarkEnd w:id="1"/>
      <w:r w:rsidRPr="00417D79">
        <w:rPr>
          <w:szCs w:val="24"/>
        </w:rPr>
        <w:t>Coca-Cola Company’s Economic Impact</w:t>
      </w:r>
    </w:p>
    <w:p w14:paraId="088CBF1B" w14:textId="3A87574A" w:rsidR="00B454B7" w:rsidRPr="00417D79" w:rsidRDefault="00582142" w:rsidP="00417D79">
      <w:pPr>
        <w:pStyle w:val="Heading1"/>
        <w:rPr>
          <w:szCs w:val="24"/>
        </w:rPr>
      </w:pPr>
      <w:bookmarkStart w:id="2" w:name="bkAuthor"/>
      <w:bookmarkStart w:id="3" w:name="bkAuthorAffil"/>
      <w:bookmarkEnd w:id="2"/>
      <w:bookmarkEnd w:id="3"/>
      <w:r w:rsidRPr="00417D79">
        <w:rPr>
          <w:szCs w:val="24"/>
        </w:rPr>
        <w:t>ECO-201 Microeconomics</w:t>
      </w:r>
    </w:p>
    <w:p w14:paraId="752C89B2" w14:textId="7895525D" w:rsidR="00C12278" w:rsidRPr="00417D79" w:rsidRDefault="00C12278" w:rsidP="00417D79">
      <w:pPr>
        <w:pStyle w:val="BodyText"/>
        <w:jc w:val="center"/>
        <w:rPr>
          <w:szCs w:val="24"/>
        </w:rPr>
      </w:pPr>
      <w:r w:rsidRPr="00417D79">
        <w:rPr>
          <w:szCs w:val="24"/>
        </w:rPr>
        <w:t>Southern New Hampshire University</w:t>
      </w:r>
    </w:p>
    <w:p w14:paraId="0F875F9D" w14:textId="5A4CD21A" w:rsidR="00A66434" w:rsidRPr="00417D79" w:rsidRDefault="00B454B7" w:rsidP="00417D79">
      <w:pPr>
        <w:pStyle w:val="Heading1"/>
        <w:rPr>
          <w:szCs w:val="24"/>
        </w:rPr>
      </w:pPr>
      <w:r w:rsidRPr="00417D79">
        <w:rPr>
          <w:szCs w:val="24"/>
        </w:rPr>
        <w:br w:type="page"/>
      </w:r>
    </w:p>
    <w:p w14:paraId="5CBF2BD6" w14:textId="34CEC354" w:rsidR="00810B04" w:rsidRPr="00417D79" w:rsidRDefault="00A66434" w:rsidP="00E62C76">
      <w:pPr>
        <w:pStyle w:val="BodyText"/>
        <w:ind w:firstLine="720"/>
        <w:jc w:val="both"/>
        <w:rPr>
          <w:szCs w:val="24"/>
        </w:rPr>
      </w:pPr>
      <w:r w:rsidRPr="00417D79">
        <w:rPr>
          <w:szCs w:val="24"/>
        </w:rPr>
        <w:lastRenderedPageBreak/>
        <w:t>Coca- Cola is one of the world’s top providers of soft drink product</w:t>
      </w:r>
      <w:r w:rsidR="00C12278" w:rsidRPr="00417D79">
        <w:rPr>
          <w:szCs w:val="24"/>
        </w:rPr>
        <w:t>s</w:t>
      </w:r>
      <w:r w:rsidRPr="00417D79">
        <w:rPr>
          <w:szCs w:val="24"/>
        </w:rPr>
        <w:t xml:space="preserve">. </w:t>
      </w:r>
      <w:r w:rsidR="00C12278" w:rsidRPr="00417D79">
        <w:rPr>
          <w:szCs w:val="24"/>
        </w:rPr>
        <w:t xml:space="preserve">It’s red and white logo is well recognized in over 90% of the population. </w:t>
      </w:r>
      <w:r w:rsidRPr="00417D79">
        <w:rPr>
          <w:szCs w:val="24"/>
        </w:rPr>
        <w:t xml:space="preserve">Every year companies have </w:t>
      </w:r>
      <w:r w:rsidR="00E62C76">
        <w:rPr>
          <w:szCs w:val="24"/>
        </w:rPr>
        <w:t xml:space="preserve">various </w:t>
      </w:r>
      <w:r w:rsidRPr="00417D79">
        <w:rPr>
          <w:szCs w:val="24"/>
        </w:rPr>
        <w:t>analysis</w:t>
      </w:r>
      <w:r w:rsidR="00E62C76">
        <w:rPr>
          <w:szCs w:val="24"/>
        </w:rPr>
        <w:t xml:space="preserve"> methods for</w:t>
      </w:r>
      <w:r w:rsidRPr="00417D79">
        <w:rPr>
          <w:szCs w:val="24"/>
        </w:rPr>
        <w:t xml:space="preserve"> their business both for financial variances and economical variances. </w:t>
      </w:r>
      <w:r w:rsidR="00EA0BB6" w:rsidRPr="00417D79">
        <w:rPr>
          <w:szCs w:val="24"/>
        </w:rPr>
        <w:t xml:space="preserve">Coca-Cola and its logo and brand name have been a recipe for success. </w:t>
      </w:r>
      <w:r w:rsidR="00EA0BB6" w:rsidRPr="00417D79">
        <w:rPr>
          <w:color w:val="000000" w:themeColor="text1"/>
          <w:szCs w:val="24"/>
        </w:rPr>
        <w:t xml:space="preserve">This paper will analyze the market for </w:t>
      </w:r>
      <w:r w:rsidR="00EB3F86" w:rsidRPr="00417D79">
        <w:rPr>
          <w:color w:val="000000" w:themeColor="text1"/>
          <w:szCs w:val="24"/>
        </w:rPr>
        <w:t>Coca-Cola and identify</w:t>
      </w:r>
      <w:r w:rsidR="00EA0BB6" w:rsidRPr="00417D79">
        <w:rPr>
          <w:color w:val="000000" w:themeColor="text1"/>
          <w:szCs w:val="24"/>
        </w:rPr>
        <w:t xml:space="preserve"> supply and demand issues.</w:t>
      </w:r>
      <w:r w:rsidR="000305DE" w:rsidRPr="00417D79">
        <w:rPr>
          <w:color w:val="000000" w:themeColor="text1"/>
          <w:szCs w:val="24"/>
        </w:rPr>
        <w:t xml:space="preserve"> </w:t>
      </w:r>
      <w:r w:rsidR="00911119" w:rsidRPr="00417D79">
        <w:rPr>
          <w:szCs w:val="24"/>
        </w:rPr>
        <w:t xml:space="preserve"> </w:t>
      </w:r>
    </w:p>
    <w:p w14:paraId="6DBB5556" w14:textId="77777777" w:rsidR="006A5930" w:rsidRPr="00417D79" w:rsidRDefault="00EB3F86" w:rsidP="00E62C76">
      <w:pPr>
        <w:pStyle w:val="BodyText"/>
        <w:jc w:val="both"/>
        <w:rPr>
          <w:szCs w:val="24"/>
        </w:rPr>
      </w:pPr>
      <w:r w:rsidRPr="00417D79">
        <w:rPr>
          <w:szCs w:val="24"/>
        </w:rPr>
        <w:t xml:space="preserve">Coca- Cola didn’t begin as the giant that it is today, it wasn’t even started </w:t>
      </w:r>
      <w:r w:rsidR="00FC0DDE" w:rsidRPr="00417D79">
        <w:rPr>
          <w:szCs w:val="24"/>
        </w:rPr>
        <w:t>by a company that made drinks for consumers. A pharmacist by the name of,</w:t>
      </w:r>
      <w:r w:rsidR="00F713FF" w:rsidRPr="00417D79">
        <w:rPr>
          <w:szCs w:val="24"/>
        </w:rPr>
        <w:t xml:space="preserve"> </w:t>
      </w:r>
      <w:r w:rsidR="00AB1E5F" w:rsidRPr="00417D79">
        <w:rPr>
          <w:szCs w:val="24"/>
        </w:rPr>
        <w:t>Dr. John S</w:t>
      </w:r>
      <w:r w:rsidR="00FC0DDE" w:rsidRPr="00417D79">
        <w:rPr>
          <w:szCs w:val="24"/>
        </w:rPr>
        <w:t>.</w:t>
      </w:r>
      <w:r w:rsidR="00AB1E5F" w:rsidRPr="00417D79">
        <w:rPr>
          <w:szCs w:val="24"/>
        </w:rPr>
        <w:t xml:space="preserve"> Pemberton</w:t>
      </w:r>
      <w:r w:rsidR="00F713FF" w:rsidRPr="00417D79">
        <w:rPr>
          <w:szCs w:val="24"/>
        </w:rPr>
        <w:t xml:space="preserve"> was looking for a way to make </w:t>
      </w:r>
      <w:r w:rsidR="00FC0DDE" w:rsidRPr="00417D79">
        <w:rPr>
          <w:szCs w:val="24"/>
        </w:rPr>
        <w:t xml:space="preserve">a name for himself and have some commercial success. </w:t>
      </w:r>
      <w:r w:rsidR="002F1A72" w:rsidRPr="00417D79">
        <w:rPr>
          <w:szCs w:val="24"/>
        </w:rPr>
        <w:t xml:space="preserve">Dr. Pemberton has tried to create medicine for pharmacies, but none have ever made him any money. </w:t>
      </w:r>
      <w:r w:rsidR="00F713FF" w:rsidRPr="00417D79">
        <w:rPr>
          <w:szCs w:val="24"/>
        </w:rPr>
        <w:t xml:space="preserve">Dr Pemberton </w:t>
      </w:r>
      <w:r w:rsidR="002F1A72" w:rsidRPr="00417D79">
        <w:rPr>
          <w:szCs w:val="24"/>
        </w:rPr>
        <w:t>moved to Atlanta</w:t>
      </w:r>
      <w:r w:rsidR="00F713FF" w:rsidRPr="00417D79">
        <w:rPr>
          <w:szCs w:val="24"/>
        </w:rPr>
        <w:t xml:space="preserve"> where he decided to </w:t>
      </w:r>
      <w:r w:rsidR="002F1A72" w:rsidRPr="00417D79">
        <w:rPr>
          <w:szCs w:val="24"/>
        </w:rPr>
        <w:t xml:space="preserve">try and jump into the beverage business. </w:t>
      </w:r>
      <w:r w:rsidR="00810B04" w:rsidRPr="00417D79">
        <w:rPr>
          <w:szCs w:val="24"/>
        </w:rPr>
        <w:t xml:space="preserve"> </w:t>
      </w:r>
      <w:r w:rsidR="002F1A72" w:rsidRPr="00417D79">
        <w:rPr>
          <w:szCs w:val="24"/>
        </w:rPr>
        <w:t xml:space="preserve">It was in 1886 where he finally completed his formula and began selling the fountain soda. </w:t>
      </w:r>
      <w:r w:rsidR="006A5930" w:rsidRPr="00417D79">
        <w:rPr>
          <w:szCs w:val="24"/>
        </w:rPr>
        <w:t>Without knowing how to advertise, Frank Robinson who was Dr Pemberton’s partner and bookkeeper, was the man credited with creating their slogan and the infamous Coca-Cola script.</w:t>
      </w:r>
    </w:p>
    <w:p w14:paraId="14E3CB0E" w14:textId="0E4CA2E3" w:rsidR="006A5930" w:rsidRPr="00417D79" w:rsidRDefault="006A5930" w:rsidP="00E62C76">
      <w:pPr>
        <w:pStyle w:val="BodyText"/>
        <w:jc w:val="both"/>
        <w:rPr>
          <w:color w:val="000000" w:themeColor="text1"/>
          <w:szCs w:val="24"/>
        </w:rPr>
      </w:pPr>
      <w:r w:rsidRPr="00417D79">
        <w:rPr>
          <w:szCs w:val="24"/>
        </w:rPr>
        <w:t xml:space="preserve">In 1888, just before Dr. Pemberton’s death, he sold portions of the company to various businessmen, with the largest portion going to an Atlanta businessman name Asa Candler, who really rescued the business and eventually became the sole owner in 1891. Candler had the idea to have salesmen hand out coupons to taste the beverage knowing that if people would taste it, they would then buy it. In 1894, a business owner by the name of </w:t>
      </w:r>
      <w:r w:rsidRPr="00417D79">
        <w:rPr>
          <w:color w:val="575757"/>
          <w:szCs w:val="24"/>
          <w:shd w:val="clear" w:color="auto" w:fill="FFFFFF"/>
        </w:rPr>
        <w:t xml:space="preserve">Joseph </w:t>
      </w:r>
      <w:proofErr w:type="spellStart"/>
      <w:r w:rsidRPr="00E62C76">
        <w:rPr>
          <w:szCs w:val="24"/>
          <w:shd w:val="clear" w:color="auto" w:fill="FFFFFF"/>
        </w:rPr>
        <w:t>Biedenharn</w:t>
      </w:r>
      <w:proofErr w:type="spellEnd"/>
      <w:r w:rsidRPr="00E62C76">
        <w:rPr>
          <w:szCs w:val="24"/>
          <w:shd w:val="clear" w:color="auto" w:fill="FFFFFF"/>
        </w:rPr>
        <w:t xml:space="preserve"> who installed bottling equipment in the back of his Mississippi soda fountain and became the first person to bottle the beverage</w:t>
      </w:r>
      <w:proofErr w:type="gramStart"/>
      <w:r w:rsidRPr="00E62C76">
        <w:rPr>
          <w:szCs w:val="24"/>
          <w:shd w:val="clear" w:color="auto" w:fill="FFFFFF"/>
        </w:rPr>
        <w:t xml:space="preserve">. </w:t>
      </w:r>
      <w:r w:rsidR="004753F9" w:rsidRPr="00417D79">
        <w:rPr>
          <w:color w:val="000000" w:themeColor="text1"/>
          <w:szCs w:val="24"/>
        </w:rPr>
        <w:t>.</w:t>
      </w:r>
      <w:proofErr w:type="gramEnd"/>
      <w:r w:rsidR="004753F9" w:rsidRPr="00417D79">
        <w:rPr>
          <w:color w:val="000000" w:themeColor="text1"/>
          <w:szCs w:val="24"/>
        </w:rPr>
        <w:t xml:space="preserve"> Benjamin Thomas, Joseph Whitehead, and John Lupton were three businessmen from Chattanooga, Tennessee who noticed the prosperity of bottling and purchased the rights to bottle and sell Coca-Cola in 1899 (Coca-Cola History, 2018).</w:t>
      </w:r>
    </w:p>
    <w:p w14:paraId="41AF0E21" w14:textId="65D831E6" w:rsidR="004753F9" w:rsidRPr="00417D79" w:rsidRDefault="004753F9" w:rsidP="00E62C76">
      <w:pPr>
        <w:pStyle w:val="BodyText"/>
        <w:ind w:firstLine="0"/>
        <w:jc w:val="both"/>
        <w:rPr>
          <w:color w:val="000000" w:themeColor="text1"/>
          <w:szCs w:val="24"/>
        </w:rPr>
      </w:pPr>
      <w:r w:rsidRPr="00417D79">
        <w:rPr>
          <w:szCs w:val="24"/>
        </w:rPr>
        <w:lastRenderedPageBreak/>
        <w:t>Under the supervision of Mr. Candler, he expanded the company</w:t>
      </w:r>
      <w:r w:rsidRPr="00417D79">
        <w:rPr>
          <w:color w:val="000000" w:themeColor="text1"/>
          <w:szCs w:val="24"/>
        </w:rPr>
        <w:t xml:space="preserve"> beyond the borders of Atlanta. Currently, Coca-Cola is a leader in international markets and operates in 200 countries across these regions: Asia Pacific, Europe, Middle East, Africa, Latin America, and North America. This American company manufactures, distributes, and markets a wide variety of non-alcoholic beverages and mineral waters.</w:t>
      </w:r>
    </w:p>
    <w:p w14:paraId="31FF3F37" w14:textId="23F7ED43" w:rsidR="004753F9" w:rsidRPr="00417D79" w:rsidRDefault="004753F9" w:rsidP="00E62C76">
      <w:pPr>
        <w:pStyle w:val="BodyText"/>
        <w:ind w:firstLine="0"/>
        <w:jc w:val="both"/>
        <w:rPr>
          <w:color w:val="000000" w:themeColor="text1"/>
          <w:szCs w:val="24"/>
        </w:rPr>
      </w:pPr>
      <w:r w:rsidRPr="00417D79">
        <w:rPr>
          <w:color w:val="000000" w:themeColor="text1"/>
          <w:szCs w:val="24"/>
        </w:rPr>
        <w:tab/>
        <w:t xml:space="preserve">Unfortunately, the demand for soft drinks is declining within the country. Besides the obvious of having competition in this market, the other threat to Coca-Cola is the awareness to live a healthier lifestyle. </w:t>
      </w:r>
      <w:r w:rsidR="00A81D72" w:rsidRPr="00417D79">
        <w:rPr>
          <w:color w:val="000000" w:themeColor="text1"/>
          <w:szCs w:val="24"/>
        </w:rPr>
        <w:t xml:space="preserve">With the many adopting this culture, </w:t>
      </w:r>
      <w:r w:rsidRPr="00417D79">
        <w:rPr>
          <w:color w:val="000000" w:themeColor="text1"/>
          <w:szCs w:val="24"/>
        </w:rPr>
        <w:t xml:space="preserve">consumers are opting to </w:t>
      </w:r>
      <w:r w:rsidR="00A81D72" w:rsidRPr="00417D79">
        <w:rPr>
          <w:color w:val="000000" w:themeColor="text1"/>
          <w:szCs w:val="24"/>
        </w:rPr>
        <w:t>drink</w:t>
      </w:r>
      <w:r w:rsidRPr="00417D79">
        <w:rPr>
          <w:color w:val="000000" w:themeColor="text1"/>
          <w:szCs w:val="24"/>
        </w:rPr>
        <w:t xml:space="preserve"> beverages that do not contain natural or artificial sweeteners. Although Coca-Cola’s net revenues declined 20% in their last quarter of 2017, the company is still coming up with creative ways to capture the attention of their consumers (</w:t>
      </w:r>
      <w:r w:rsidRPr="00417D79">
        <w:rPr>
          <w:i/>
          <w:color w:val="000000" w:themeColor="text1"/>
          <w:szCs w:val="24"/>
        </w:rPr>
        <w:t>The Coca-Cola Company, 2018</w:t>
      </w:r>
      <w:r w:rsidRPr="00417D79">
        <w:rPr>
          <w:color w:val="000000" w:themeColor="text1"/>
          <w:szCs w:val="24"/>
        </w:rPr>
        <w:t xml:space="preserve">). </w:t>
      </w:r>
      <w:r w:rsidR="00A81D72" w:rsidRPr="00417D79">
        <w:rPr>
          <w:color w:val="000000" w:themeColor="text1"/>
          <w:szCs w:val="24"/>
        </w:rPr>
        <w:t>The introduction of their new diet soda line, sport drinks, natural juices like Simply juice line, and Dasani water, are drinks that</w:t>
      </w:r>
      <w:r w:rsidRPr="00417D79">
        <w:rPr>
          <w:color w:val="000000" w:themeColor="text1"/>
          <w:szCs w:val="24"/>
        </w:rPr>
        <w:t xml:space="preserve"> appeal to millennials and those who are keeping a healthy lifestyle in mind. </w:t>
      </w:r>
    </w:p>
    <w:p w14:paraId="7955EC64" w14:textId="705ABC59" w:rsidR="00A81D72" w:rsidRPr="00417D79" w:rsidRDefault="00A81D72" w:rsidP="00E62C76">
      <w:pPr>
        <w:pStyle w:val="BodyText"/>
        <w:ind w:firstLine="0"/>
        <w:jc w:val="both"/>
        <w:rPr>
          <w:color w:val="000000" w:themeColor="text1"/>
          <w:szCs w:val="24"/>
        </w:rPr>
      </w:pPr>
    </w:p>
    <w:p w14:paraId="63F8A4A1" w14:textId="54D0AFE5" w:rsidR="00A81D72" w:rsidRPr="00417D79" w:rsidRDefault="00A81D72" w:rsidP="00E62C76">
      <w:pPr>
        <w:pStyle w:val="BodyText"/>
        <w:ind w:firstLine="0"/>
        <w:jc w:val="both"/>
        <w:rPr>
          <w:color w:val="000000" w:themeColor="text1"/>
          <w:szCs w:val="24"/>
        </w:rPr>
      </w:pPr>
      <w:r w:rsidRPr="00417D79">
        <w:rPr>
          <w:noProof/>
          <w:color w:val="000000" w:themeColor="text1"/>
          <w:szCs w:val="24"/>
        </w:rPr>
        <w:drawing>
          <wp:inline distT="0" distB="0" distL="0" distR="0" wp14:anchorId="64F8C43F" wp14:editId="368D9FD8">
            <wp:extent cx="548640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C3284ED"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lastRenderedPageBreak/>
        <w:t>The supply and demand conditions</w:t>
      </w:r>
    </w:p>
    <w:p w14:paraId="192256E2" w14:textId="05D853CA"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The Coca-Cola Company is among many of the firms in the United States that have targeted countries that have a high potential for economic development. The Company exhibits different demand patterns when goods are sold in different volumes. Often, the changing market conditions can influence demand patterns and can effectively change staple productions into various categories of products that are purchased in different forms. One unique strength that Coca-Cola Company has is that the company is the world's largest beverage distributor.  The company creates demands throughout consumer and brand marketing. In the year 2014, 2013, and, 2012, the company sold 28.6 billion, 28.2 billion, and 27.7 </w:t>
      </w:r>
      <w:proofErr w:type="gramStart"/>
      <w:r w:rsidRPr="00417D79">
        <w:rPr>
          <w:rFonts w:ascii="Times New Roman" w:hAnsi="Times New Roman"/>
          <w:szCs w:val="24"/>
        </w:rPr>
        <w:t>billion unit</w:t>
      </w:r>
      <w:proofErr w:type="gramEnd"/>
      <w:r w:rsidRPr="00417D79">
        <w:rPr>
          <w:rFonts w:ascii="Times New Roman" w:hAnsi="Times New Roman"/>
          <w:szCs w:val="24"/>
        </w:rPr>
        <w:t xml:space="preserve"> cases of products</w:t>
      </w:r>
      <w:sdt>
        <w:sdtPr>
          <w:rPr>
            <w:rFonts w:ascii="Times New Roman" w:hAnsi="Times New Roman"/>
            <w:szCs w:val="24"/>
          </w:rPr>
          <w:id w:val="-1224593379"/>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CITATION Ame \l 1033 </w:instrText>
          </w:r>
          <w:r w:rsidRPr="00417D79">
            <w:rPr>
              <w:rFonts w:ascii="Times New Roman" w:hAnsi="Times New Roman"/>
              <w:szCs w:val="24"/>
            </w:rPr>
            <w:fldChar w:fldCharType="separate"/>
          </w:r>
          <w:r w:rsidRPr="00417D79">
            <w:rPr>
              <w:rFonts w:ascii="Times New Roman" w:hAnsi="Times New Roman"/>
              <w:noProof/>
              <w:szCs w:val="24"/>
            </w:rPr>
            <w:t xml:space="preserve"> (Ameen Abdullah, 2015)</w:t>
          </w:r>
          <w:r w:rsidRPr="00417D79">
            <w:rPr>
              <w:rFonts w:ascii="Times New Roman" w:hAnsi="Times New Roman"/>
              <w:szCs w:val="24"/>
            </w:rPr>
            <w:fldChar w:fldCharType="end"/>
          </w:r>
        </w:sdtContent>
      </w:sdt>
      <w:r w:rsidRPr="00417D79">
        <w:rPr>
          <w:rFonts w:ascii="Times New Roman" w:hAnsi="Times New Roman"/>
          <w:szCs w:val="24"/>
        </w:rPr>
        <w:t xml:space="preserve">. Coke has also adopted its product range with the aim of maximizing sales in different countries. Moreover, in reacting to consumer demand, the company has made great moves towards healthier options such as Coke Zero.    </w:t>
      </w:r>
    </w:p>
    <w:p w14:paraId="556BED53"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Considering the US market which counts for $28 billion annually, the consumption of soft drinks especially sweeten drinks par capital is decreasing per year, the consumption of soft drinks reduced to 41.4 gallons in 2014 from a value of 46.5 in 2010.</w:t>
      </w:r>
    </w:p>
    <w:p w14:paraId="287C5F19" w14:textId="77777777" w:rsidR="00417D79" w:rsidRPr="00417D79" w:rsidRDefault="00417D79" w:rsidP="00E62C76">
      <w:pPr>
        <w:spacing w:line="480" w:lineRule="auto"/>
        <w:jc w:val="both"/>
        <w:rPr>
          <w:rFonts w:ascii="Times New Roman" w:hAnsi="Times New Roman"/>
          <w:szCs w:val="24"/>
        </w:rPr>
      </w:pPr>
      <w:r w:rsidRPr="00417D79">
        <w:rPr>
          <w:rFonts w:ascii="Times New Roman" w:hAnsi="Times New Roman"/>
          <w:noProof/>
          <w:szCs w:val="24"/>
        </w:rPr>
        <w:drawing>
          <wp:inline distT="0" distB="0" distL="0" distR="0" wp14:anchorId="113AA8AF" wp14:editId="6FF59797">
            <wp:extent cx="5372100" cy="222154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23137" name=""/>
                    <pic:cNvPicPr/>
                  </pic:nvPicPr>
                  <pic:blipFill>
                    <a:blip r:embed="rId12">
                      <a:extLst/>
                    </a:blip>
                    <a:stretch>
                      <a:fillRect/>
                    </a:stretch>
                  </pic:blipFill>
                  <pic:spPr>
                    <a:xfrm>
                      <a:off x="0" y="0"/>
                      <a:ext cx="5375143" cy="2222803"/>
                    </a:xfrm>
                    <a:prstGeom prst="rect">
                      <a:avLst/>
                    </a:prstGeom>
                  </pic:spPr>
                </pic:pic>
              </a:graphicData>
            </a:graphic>
          </wp:inline>
        </w:drawing>
      </w:r>
      <w:r w:rsidRPr="00417D79">
        <w:rPr>
          <w:rFonts w:ascii="Times New Roman" w:hAnsi="Times New Roman"/>
          <w:szCs w:val="24"/>
        </w:rPr>
        <w:t xml:space="preserve"> </w:t>
      </w:r>
    </w:p>
    <w:p w14:paraId="465902AC" w14:textId="3435D2AA" w:rsidR="00417D79" w:rsidRPr="00417D79" w:rsidRDefault="00417D79" w:rsidP="00E62C76">
      <w:pPr>
        <w:spacing w:line="480" w:lineRule="auto"/>
        <w:jc w:val="both"/>
        <w:rPr>
          <w:rFonts w:ascii="Times New Roman" w:hAnsi="Times New Roman"/>
          <w:b/>
          <w:szCs w:val="24"/>
        </w:rPr>
      </w:pPr>
      <w:r>
        <w:rPr>
          <w:rFonts w:ascii="Times New Roman" w:hAnsi="Times New Roman"/>
          <w:b/>
          <w:szCs w:val="24"/>
        </w:rPr>
        <w:t>Fig2</w:t>
      </w:r>
      <w:r w:rsidRPr="00417D79">
        <w:rPr>
          <w:rFonts w:ascii="Times New Roman" w:hAnsi="Times New Roman"/>
          <w:b/>
          <w:szCs w:val="24"/>
        </w:rPr>
        <w:t>: Consumption of Soft drinks in the U.S. per capita</w:t>
      </w:r>
    </w:p>
    <w:p w14:paraId="5FC849FD" w14:textId="77777777"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lastRenderedPageBreak/>
        <w:t xml:space="preserve">Since the consumption of soft drink is declining in the past few years because of increased emphasis on healthy nutrition and non-sweeten drinks, Coke Company continue divining in a different direction. The Coca-Cola Zero campaign launched in 2005 was a step towards a different healthy alternative. The Coca-Cola Bottling Company Consolidation also strategized by cutting inventory, reducing stakeouts and improving customer services, and by reducing large-scale capital investments in warehouses. Through increasing production visibility and operations plans and regularly updating forecasts based on new demand information, the company prevented the expenditure of $50 million on warehouses. </w:t>
      </w:r>
    </w:p>
    <w:p w14:paraId="21CB5005" w14:textId="77777777" w:rsidR="00417D79" w:rsidRPr="00417D79" w:rsidRDefault="00417D79" w:rsidP="00E62C76">
      <w:pPr>
        <w:spacing w:line="480" w:lineRule="auto"/>
        <w:jc w:val="both"/>
        <w:rPr>
          <w:rFonts w:ascii="Times New Roman" w:hAnsi="Times New Roman"/>
          <w:b/>
          <w:szCs w:val="24"/>
        </w:rPr>
      </w:pPr>
      <w:r w:rsidRPr="00417D79">
        <w:rPr>
          <w:rFonts w:ascii="Times New Roman" w:hAnsi="Times New Roman"/>
          <w:b/>
          <w:szCs w:val="24"/>
        </w:rPr>
        <w:t>Price elasticity of demand</w:t>
      </w:r>
    </w:p>
    <w:p w14:paraId="0FC992E1" w14:textId="22BD5D52"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Price elasticity is a significant model because incase demand is elastic; there is an increase in sale price which leads to a reduction in total revenue for every producer. The price elasticity of supply calculates the consumer responsiveness of supplied amount to change in value. The price alacrity of demand for Coca-Cola are flexible in that, elasticity value is greater than one, and as a result, a change in price can result in a consistently larger change in demand. In general, products with price elasticity of demand greater than 1 have elastic demand. Price elasticity of demand is partly explained through the availability of close substitutes</w:t>
      </w:r>
      <w:r w:rsidRPr="00417D79">
        <w:rPr>
          <w:rFonts w:ascii="Times New Roman" w:hAnsi="Times New Roman"/>
          <w:color w:val="222222"/>
          <w:szCs w:val="24"/>
          <w:shd w:val="clear" w:color="auto" w:fill="FFFFFF"/>
        </w:rPr>
        <w:t xml:space="preserve"> (Guerrero-López et al., 2017)</w:t>
      </w:r>
      <w:r w:rsidRPr="00417D79">
        <w:rPr>
          <w:rFonts w:ascii="Times New Roman" w:hAnsi="Times New Roman"/>
          <w:szCs w:val="24"/>
        </w:rPr>
        <w:t xml:space="preserve">. Besides, the price elasticity of demands depends on how the class of product is narrowly defined. The demand for Coca-Cola, for instance, is more price elastic than the demand for soft drinks in general. Therefore, when the demand for Coca-Cola increases, consumers can switch to a different product.   </w:t>
      </w:r>
    </w:p>
    <w:p w14:paraId="43148B05" w14:textId="61FD9183" w:rsidR="00417D79" w:rsidRPr="00417D79" w:rsidRDefault="00417D79" w:rsidP="00E62C76">
      <w:pPr>
        <w:spacing w:line="480" w:lineRule="auto"/>
        <w:ind w:firstLine="720"/>
        <w:jc w:val="both"/>
        <w:rPr>
          <w:rFonts w:ascii="Times New Roman" w:hAnsi="Times New Roman"/>
          <w:szCs w:val="24"/>
        </w:rPr>
      </w:pPr>
      <w:r w:rsidRPr="00417D79">
        <w:rPr>
          <w:rFonts w:ascii="Times New Roman" w:hAnsi="Times New Roman"/>
          <w:szCs w:val="24"/>
        </w:rPr>
        <w:t xml:space="preserve">Price elasticity of demand also depends on consumer responsiveness to price changes. In case a product has many good alternatives, consumers tend to be more sensitive to changes in price. For instance, if carbonated drinks have several close substitutes it takes a firm consumer </w:t>
      </w:r>
      <w:r w:rsidRPr="00417D79">
        <w:rPr>
          <w:rFonts w:ascii="Times New Roman" w:hAnsi="Times New Roman"/>
          <w:szCs w:val="24"/>
        </w:rPr>
        <w:lastRenderedPageBreak/>
        <w:t>loyalty in a specific brand to keep consumer demand high in the soft drink marketplace when the price of the brand is deliberately lowered: the price elasticity of demand for Coca-Cola has been estimated to be 3.8</w:t>
      </w:r>
      <w:sdt>
        <w:sdtPr>
          <w:rPr>
            <w:rFonts w:ascii="Times New Roman" w:hAnsi="Times New Roman"/>
            <w:szCs w:val="24"/>
          </w:rPr>
          <w:id w:val="995679992"/>
          <w:citation/>
        </w:sdtPr>
        <w:sdtEndPr/>
        <w:sdtContent>
          <w:r w:rsidRPr="00417D79">
            <w:rPr>
              <w:rFonts w:ascii="Times New Roman" w:hAnsi="Times New Roman"/>
              <w:szCs w:val="24"/>
            </w:rPr>
            <w:fldChar w:fldCharType="begin"/>
          </w:r>
          <w:r w:rsidRPr="00417D79">
            <w:rPr>
              <w:rFonts w:ascii="Times New Roman" w:hAnsi="Times New Roman"/>
              <w:szCs w:val="24"/>
            </w:rPr>
            <w:instrText xml:space="preserve"> CITATION Gaë15 \l 1033 </w:instrText>
          </w:r>
          <w:r w:rsidRPr="00417D79">
            <w:rPr>
              <w:rFonts w:ascii="Times New Roman" w:hAnsi="Times New Roman"/>
              <w:szCs w:val="24"/>
            </w:rPr>
            <w:fldChar w:fldCharType="separate"/>
          </w:r>
          <w:r w:rsidRPr="00417D79">
            <w:rPr>
              <w:rFonts w:ascii="Times New Roman" w:hAnsi="Times New Roman"/>
              <w:noProof/>
              <w:szCs w:val="24"/>
            </w:rPr>
            <w:t xml:space="preserve"> (Grasset, 2015)</w:t>
          </w:r>
          <w:r w:rsidRPr="00417D79">
            <w:rPr>
              <w:rFonts w:ascii="Times New Roman" w:hAnsi="Times New Roman"/>
              <w:szCs w:val="24"/>
            </w:rPr>
            <w:fldChar w:fldCharType="end"/>
          </w:r>
        </w:sdtContent>
      </w:sdt>
      <w:r w:rsidRPr="00417D79">
        <w:rPr>
          <w:rFonts w:ascii="Times New Roman" w:hAnsi="Times New Roman"/>
          <w:szCs w:val="24"/>
        </w:rPr>
        <w:t xml:space="preserve">. Products that have several close substitutes, demand is highly elastic. Innovative pricing such as customized pricing alters the demand curve and the company must ensure the supply chain function is kept in the decision-making loop to for the supply chain is geared to handle the altered demand cure cost-effectively. </w:t>
      </w:r>
    </w:p>
    <w:p w14:paraId="06260B06" w14:textId="77777777" w:rsidR="00417D79" w:rsidRPr="00417D79" w:rsidRDefault="00417D79" w:rsidP="00417D79">
      <w:pPr>
        <w:spacing w:line="480" w:lineRule="auto"/>
        <w:rPr>
          <w:rFonts w:ascii="Times New Roman" w:hAnsi="Times New Roman"/>
          <w:szCs w:val="24"/>
        </w:rPr>
      </w:pPr>
    </w:p>
    <w:p w14:paraId="67C06D6B" w14:textId="77777777" w:rsidR="00417D79" w:rsidRPr="00417D79" w:rsidRDefault="00417D79" w:rsidP="00417D79">
      <w:pPr>
        <w:pStyle w:val="BodyText"/>
        <w:ind w:firstLine="0"/>
        <w:rPr>
          <w:color w:val="000000" w:themeColor="text1"/>
          <w:szCs w:val="24"/>
        </w:rPr>
      </w:pPr>
    </w:p>
    <w:p w14:paraId="6C125B1E" w14:textId="77777777" w:rsidR="00417D79" w:rsidRDefault="00417D79">
      <w:pPr>
        <w:rPr>
          <w:rFonts w:ascii="Times New Roman" w:hAnsi="Times New Roman"/>
          <w:b/>
          <w:szCs w:val="24"/>
        </w:rPr>
      </w:pPr>
      <w:r>
        <w:rPr>
          <w:b/>
          <w:szCs w:val="24"/>
        </w:rPr>
        <w:br w:type="page"/>
      </w:r>
    </w:p>
    <w:p w14:paraId="38987297" w14:textId="1A633C70" w:rsidR="005935CF" w:rsidRPr="00417D79" w:rsidRDefault="00A81D72" w:rsidP="00417D79">
      <w:pPr>
        <w:pStyle w:val="Heading1"/>
        <w:rPr>
          <w:b/>
          <w:szCs w:val="24"/>
        </w:rPr>
      </w:pPr>
      <w:r w:rsidRPr="00417D79">
        <w:rPr>
          <w:b/>
          <w:szCs w:val="24"/>
        </w:rPr>
        <w:lastRenderedPageBreak/>
        <w:t>References</w:t>
      </w:r>
    </w:p>
    <w:p w14:paraId="17C8211F" w14:textId="0ACDDA15" w:rsidR="00A81D72" w:rsidRPr="00417D79" w:rsidRDefault="00A81D72" w:rsidP="00417D79">
      <w:pPr>
        <w:spacing w:line="480" w:lineRule="auto"/>
        <w:rPr>
          <w:rFonts w:ascii="Times New Roman" w:hAnsi="Times New Roman"/>
          <w:szCs w:val="24"/>
        </w:rPr>
      </w:pPr>
      <w:r w:rsidRPr="00417D79">
        <w:rPr>
          <w:rFonts w:ascii="Times New Roman" w:hAnsi="Times New Roman"/>
          <w:szCs w:val="24"/>
        </w:rPr>
        <w:t xml:space="preserve">The Coca-Cola System. (2018). Retrieved September 14, 2018, from </w:t>
      </w:r>
    </w:p>
    <w:p w14:paraId="73AB73DB" w14:textId="5FD00889" w:rsidR="00A81D72" w:rsidRPr="00417D79" w:rsidRDefault="00070EEF" w:rsidP="00417D79">
      <w:pPr>
        <w:spacing w:line="480" w:lineRule="auto"/>
        <w:ind w:firstLine="720"/>
        <w:rPr>
          <w:rStyle w:val="Hyperlink"/>
          <w:rFonts w:ascii="Times New Roman" w:hAnsi="Times New Roman"/>
          <w:szCs w:val="24"/>
        </w:rPr>
      </w:pPr>
      <w:hyperlink r:id="rId13" w:history="1">
        <w:r w:rsidR="00A81D72" w:rsidRPr="00417D79">
          <w:rPr>
            <w:rStyle w:val="Hyperlink"/>
            <w:rFonts w:ascii="Times New Roman" w:hAnsi="Times New Roman"/>
            <w:szCs w:val="24"/>
          </w:rPr>
          <w:t>http://www.coca-colacompany.com/our-company/the-coca-cola-system</w:t>
        </w:r>
      </w:hyperlink>
    </w:p>
    <w:p w14:paraId="0730EAC3" w14:textId="68891AB9" w:rsidR="00A81D72" w:rsidRPr="00417D79" w:rsidRDefault="00A81D72" w:rsidP="00417D79">
      <w:pPr>
        <w:spacing w:line="480" w:lineRule="auto"/>
        <w:rPr>
          <w:rStyle w:val="Hyperlink"/>
          <w:rFonts w:ascii="Times New Roman" w:hAnsi="Times New Roman"/>
          <w:szCs w:val="24"/>
        </w:rPr>
      </w:pPr>
      <w:r w:rsidRPr="00417D79">
        <w:rPr>
          <w:rFonts w:ascii="Times New Roman" w:hAnsi="Times New Roman"/>
          <w:szCs w:val="24"/>
        </w:rPr>
        <w:t xml:space="preserve">Coca-Cola History │ World of Coca-Cola. (2018). Retrieved September 14, 2018, </w:t>
      </w:r>
      <w:proofErr w:type="gramStart"/>
      <w:r w:rsidRPr="00417D79">
        <w:rPr>
          <w:rFonts w:ascii="Times New Roman" w:hAnsi="Times New Roman"/>
          <w:szCs w:val="24"/>
        </w:rPr>
        <w:t xml:space="preserve">from  </w:t>
      </w:r>
      <w:r w:rsidRPr="00417D79">
        <w:rPr>
          <w:rFonts w:ascii="Times New Roman" w:hAnsi="Times New Roman"/>
          <w:szCs w:val="24"/>
        </w:rPr>
        <w:tab/>
      </w:r>
      <w:proofErr w:type="gramEnd"/>
      <w:hyperlink r:id="rId14" w:history="1">
        <w:r w:rsidRPr="00417D79">
          <w:rPr>
            <w:rStyle w:val="Hyperlink"/>
            <w:rFonts w:ascii="Times New Roman" w:hAnsi="Times New Roman"/>
            <w:szCs w:val="24"/>
          </w:rPr>
          <w:t>https://www.worldofcoca-cola.com/about-us/coca-cola-history/</w:t>
        </w:r>
      </w:hyperlink>
    </w:p>
    <w:p w14:paraId="638A17FD" w14:textId="2A9B639C" w:rsidR="00A81D72" w:rsidRPr="00417D79" w:rsidRDefault="00A81D72" w:rsidP="00417D79">
      <w:pPr>
        <w:spacing w:line="480" w:lineRule="auto"/>
        <w:rPr>
          <w:rStyle w:val="Hyperlink"/>
          <w:rFonts w:ascii="Times New Roman" w:hAnsi="Times New Roman"/>
          <w:color w:val="auto"/>
          <w:szCs w:val="24"/>
          <w:u w:val="none"/>
        </w:rPr>
      </w:pPr>
      <w:r w:rsidRPr="00417D79">
        <w:rPr>
          <w:rStyle w:val="Hyperlink"/>
          <w:rFonts w:ascii="Times New Roman" w:hAnsi="Times New Roman"/>
          <w:color w:val="auto"/>
          <w:szCs w:val="24"/>
          <w:u w:val="none"/>
        </w:rPr>
        <w:t>The History of Coca- Cola (2018). Retrieved September 14, 2018</w:t>
      </w:r>
      <w:r w:rsidR="00F25CB9" w:rsidRPr="00417D79">
        <w:rPr>
          <w:rStyle w:val="Hyperlink"/>
          <w:rFonts w:ascii="Times New Roman" w:hAnsi="Times New Roman"/>
          <w:color w:val="auto"/>
          <w:szCs w:val="24"/>
          <w:u w:val="none"/>
        </w:rPr>
        <w:t>, from</w:t>
      </w:r>
    </w:p>
    <w:p w14:paraId="26492A05" w14:textId="030295EF" w:rsidR="00F25CB9" w:rsidRPr="00417D79" w:rsidRDefault="00F25CB9" w:rsidP="00417D79">
      <w:pPr>
        <w:spacing w:line="480" w:lineRule="auto"/>
        <w:rPr>
          <w:rStyle w:val="Hyperlink"/>
          <w:rFonts w:ascii="Times New Roman" w:hAnsi="Times New Roman"/>
          <w:szCs w:val="24"/>
        </w:rPr>
      </w:pPr>
      <w:r w:rsidRPr="00417D79">
        <w:rPr>
          <w:rStyle w:val="Hyperlink"/>
          <w:rFonts w:ascii="Times New Roman" w:hAnsi="Times New Roman"/>
          <w:color w:val="auto"/>
          <w:szCs w:val="24"/>
          <w:u w:val="none"/>
        </w:rPr>
        <w:tab/>
      </w:r>
      <w:hyperlink r:id="rId15" w:history="1">
        <w:r w:rsidRPr="00417D79">
          <w:rPr>
            <w:rStyle w:val="Hyperlink"/>
            <w:rFonts w:ascii="Times New Roman" w:hAnsi="Times New Roman"/>
            <w:szCs w:val="24"/>
          </w:rPr>
          <w:t>http://iml.jou.ufl.edu/projects/spring08/Cantwell/invention.html</w:t>
        </w:r>
      </w:hyperlink>
    </w:p>
    <w:p w14:paraId="3192DCB7" w14:textId="5990EB4B" w:rsidR="00F25CB9" w:rsidRPr="00417D79" w:rsidRDefault="00417D79" w:rsidP="00417D79">
      <w:pPr>
        <w:spacing w:line="480" w:lineRule="auto"/>
        <w:ind w:left="720" w:hanging="720"/>
        <w:rPr>
          <w:rFonts w:ascii="Times New Roman" w:hAnsi="Times New Roman"/>
          <w:color w:val="222222"/>
          <w:szCs w:val="24"/>
          <w:shd w:val="clear" w:color="auto" w:fill="FFFFFF"/>
        </w:rPr>
      </w:pPr>
      <w:r w:rsidRPr="00417D79">
        <w:rPr>
          <w:rFonts w:ascii="Times New Roman" w:hAnsi="Times New Roman"/>
          <w:color w:val="222222"/>
          <w:szCs w:val="24"/>
          <w:shd w:val="clear" w:color="auto" w:fill="FFFFFF"/>
        </w:rPr>
        <w:t xml:space="preserve">Guerrero-López, C. M., </w:t>
      </w:r>
      <w:proofErr w:type="spellStart"/>
      <w:r w:rsidRPr="00417D79">
        <w:rPr>
          <w:rFonts w:ascii="Times New Roman" w:hAnsi="Times New Roman"/>
          <w:color w:val="222222"/>
          <w:szCs w:val="24"/>
          <w:shd w:val="clear" w:color="auto" w:fill="FFFFFF"/>
        </w:rPr>
        <w:t>Unar-Munguía</w:t>
      </w:r>
      <w:proofErr w:type="spellEnd"/>
      <w:r w:rsidRPr="00417D79">
        <w:rPr>
          <w:rFonts w:ascii="Times New Roman" w:hAnsi="Times New Roman"/>
          <w:color w:val="222222"/>
          <w:szCs w:val="24"/>
          <w:shd w:val="clear" w:color="auto" w:fill="FFFFFF"/>
        </w:rPr>
        <w:t xml:space="preserve">, M., &amp; </w:t>
      </w:r>
      <w:proofErr w:type="spellStart"/>
      <w:r w:rsidRPr="00417D79">
        <w:rPr>
          <w:rFonts w:ascii="Times New Roman" w:hAnsi="Times New Roman"/>
          <w:color w:val="222222"/>
          <w:szCs w:val="24"/>
          <w:shd w:val="clear" w:color="auto" w:fill="FFFFFF"/>
        </w:rPr>
        <w:t>Colchero</w:t>
      </w:r>
      <w:proofErr w:type="spellEnd"/>
      <w:r w:rsidRPr="00417D79">
        <w:rPr>
          <w:rFonts w:ascii="Times New Roman" w:hAnsi="Times New Roman"/>
          <w:color w:val="222222"/>
          <w:szCs w:val="24"/>
          <w:shd w:val="clear" w:color="auto" w:fill="FFFFFF"/>
        </w:rPr>
        <w:t>, M. A. (2017). Price elasticity of the demand for soft drinks, other sugar-sweetened beverages and energy dense food in Chile. </w:t>
      </w:r>
      <w:r w:rsidRPr="00417D79">
        <w:rPr>
          <w:rFonts w:ascii="Times New Roman" w:hAnsi="Times New Roman"/>
          <w:i/>
          <w:iCs/>
          <w:color w:val="222222"/>
          <w:szCs w:val="24"/>
          <w:shd w:val="clear" w:color="auto" w:fill="FFFFFF"/>
        </w:rPr>
        <w:t>BMC public health</w:t>
      </w:r>
      <w:r w:rsidRPr="00417D79">
        <w:rPr>
          <w:rFonts w:ascii="Times New Roman" w:hAnsi="Times New Roman"/>
          <w:color w:val="222222"/>
          <w:szCs w:val="24"/>
          <w:shd w:val="clear" w:color="auto" w:fill="FFFFFF"/>
        </w:rPr>
        <w:t>, </w:t>
      </w:r>
      <w:r w:rsidRPr="00417D79">
        <w:rPr>
          <w:rFonts w:ascii="Times New Roman" w:hAnsi="Times New Roman"/>
          <w:i/>
          <w:iCs/>
          <w:color w:val="222222"/>
          <w:szCs w:val="24"/>
          <w:shd w:val="clear" w:color="auto" w:fill="FFFFFF"/>
        </w:rPr>
        <w:t>17</w:t>
      </w:r>
      <w:r w:rsidRPr="00417D79">
        <w:rPr>
          <w:rFonts w:ascii="Times New Roman" w:hAnsi="Times New Roman"/>
          <w:color w:val="222222"/>
          <w:szCs w:val="24"/>
          <w:shd w:val="clear" w:color="auto" w:fill="FFFFFF"/>
        </w:rPr>
        <w:t>(1), 180.</w:t>
      </w:r>
    </w:p>
    <w:p w14:paraId="66E18E03" w14:textId="77777777" w:rsidR="00417D79" w:rsidRPr="00417D79" w:rsidRDefault="00417D79" w:rsidP="00417D79">
      <w:pPr>
        <w:pStyle w:val="Bibliography"/>
        <w:spacing w:line="480" w:lineRule="auto"/>
        <w:ind w:left="720" w:hanging="720"/>
        <w:rPr>
          <w:rFonts w:ascii="Times New Roman" w:hAnsi="Times New Roman"/>
          <w:noProof/>
          <w:szCs w:val="24"/>
        </w:rPr>
      </w:pPr>
      <w:r w:rsidRPr="00417D79">
        <w:rPr>
          <w:rStyle w:val="Hyperlink"/>
          <w:rFonts w:ascii="Times New Roman" w:hAnsi="Times New Roman"/>
          <w:color w:val="auto"/>
          <w:szCs w:val="24"/>
          <w:u w:val="none"/>
        </w:rPr>
        <w:fldChar w:fldCharType="begin"/>
      </w:r>
      <w:r w:rsidRPr="00417D79">
        <w:rPr>
          <w:rStyle w:val="Hyperlink"/>
          <w:rFonts w:ascii="Times New Roman" w:hAnsi="Times New Roman"/>
          <w:color w:val="auto"/>
          <w:szCs w:val="24"/>
          <w:u w:val="none"/>
        </w:rPr>
        <w:instrText xml:space="preserve"> BIBLIOGRAPHY  \l 1033 </w:instrText>
      </w:r>
      <w:r w:rsidRPr="00417D79">
        <w:rPr>
          <w:rStyle w:val="Hyperlink"/>
          <w:rFonts w:ascii="Times New Roman" w:hAnsi="Times New Roman"/>
          <w:color w:val="auto"/>
          <w:szCs w:val="24"/>
          <w:u w:val="none"/>
        </w:rPr>
        <w:fldChar w:fldCharType="separate"/>
      </w:r>
      <w:r w:rsidRPr="00417D79">
        <w:rPr>
          <w:rFonts w:ascii="Times New Roman" w:hAnsi="Times New Roman"/>
          <w:noProof/>
          <w:szCs w:val="24"/>
        </w:rPr>
        <w:t xml:space="preserve">Ameen Abdullah, A. G. (2015). </w:t>
      </w:r>
      <w:r w:rsidRPr="00417D79">
        <w:rPr>
          <w:rFonts w:ascii="Times New Roman" w:hAnsi="Times New Roman"/>
          <w:i/>
          <w:iCs/>
          <w:noProof/>
          <w:szCs w:val="24"/>
        </w:rPr>
        <w:t>Operations Management.</w:t>
      </w:r>
      <w:r w:rsidRPr="00417D79">
        <w:rPr>
          <w:rFonts w:ascii="Times New Roman" w:hAnsi="Times New Roman"/>
          <w:noProof/>
          <w:szCs w:val="24"/>
        </w:rPr>
        <w:t xml:space="preserve"> Coca-Cola Bevarages Pakistan.</w:t>
      </w:r>
    </w:p>
    <w:p w14:paraId="761200F9" w14:textId="77777777" w:rsidR="00417D79" w:rsidRPr="00417D79" w:rsidRDefault="00417D79" w:rsidP="00417D79">
      <w:pPr>
        <w:pStyle w:val="Bibliography"/>
        <w:spacing w:line="480" w:lineRule="auto"/>
        <w:ind w:left="720" w:hanging="720"/>
        <w:rPr>
          <w:rFonts w:ascii="Times New Roman" w:hAnsi="Times New Roman"/>
          <w:noProof/>
          <w:szCs w:val="24"/>
        </w:rPr>
      </w:pPr>
      <w:r w:rsidRPr="00417D79">
        <w:rPr>
          <w:rFonts w:ascii="Times New Roman" w:hAnsi="Times New Roman"/>
          <w:noProof/>
          <w:szCs w:val="24"/>
        </w:rPr>
        <w:t xml:space="preserve">Grasset, G. (2015, July). </w:t>
      </w:r>
      <w:r w:rsidRPr="00417D79">
        <w:rPr>
          <w:rFonts w:ascii="Times New Roman" w:hAnsi="Times New Roman"/>
          <w:i/>
          <w:iCs/>
          <w:noProof/>
          <w:szCs w:val="24"/>
        </w:rPr>
        <w:t>PRICE ELASTICITY OF DEMAND.</w:t>
      </w:r>
      <w:r w:rsidRPr="00417D79">
        <w:rPr>
          <w:rFonts w:ascii="Times New Roman" w:hAnsi="Times New Roman"/>
          <w:noProof/>
          <w:szCs w:val="24"/>
        </w:rPr>
        <w:t xml:space="preserve"> Retrieved 2018, from lokad: https://www.lokad.com/price-elasticity-of-demand-definition</w:t>
      </w:r>
    </w:p>
    <w:p w14:paraId="55B1DE2A" w14:textId="55090AFA" w:rsidR="00417D79" w:rsidRPr="00417D79" w:rsidRDefault="00417D79" w:rsidP="00417D79">
      <w:pPr>
        <w:spacing w:line="480" w:lineRule="auto"/>
        <w:ind w:left="720" w:hanging="720"/>
        <w:rPr>
          <w:rStyle w:val="Hyperlink"/>
          <w:rFonts w:ascii="Times New Roman" w:hAnsi="Times New Roman"/>
          <w:color w:val="auto"/>
          <w:szCs w:val="24"/>
          <w:u w:val="none"/>
        </w:rPr>
      </w:pPr>
      <w:r w:rsidRPr="00417D79">
        <w:rPr>
          <w:rStyle w:val="Hyperlink"/>
          <w:rFonts w:ascii="Times New Roman" w:hAnsi="Times New Roman"/>
          <w:color w:val="auto"/>
          <w:szCs w:val="24"/>
          <w:u w:val="none"/>
        </w:rPr>
        <w:fldChar w:fldCharType="end"/>
      </w:r>
    </w:p>
    <w:p w14:paraId="3C251CD0" w14:textId="77777777" w:rsidR="00A81D72" w:rsidRPr="00417D79" w:rsidRDefault="00A81D72" w:rsidP="00417D79">
      <w:pPr>
        <w:spacing w:line="480" w:lineRule="auto"/>
        <w:rPr>
          <w:rFonts w:ascii="Times New Roman" w:hAnsi="Times New Roman"/>
          <w:szCs w:val="24"/>
        </w:rPr>
      </w:pPr>
    </w:p>
    <w:p w14:paraId="0EE9CECE" w14:textId="77777777" w:rsidR="00A81D72" w:rsidRPr="00417D79" w:rsidRDefault="00A81D72" w:rsidP="00417D79">
      <w:pPr>
        <w:spacing w:line="480" w:lineRule="auto"/>
        <w:rPr>
          <w:rFonts w:ascii="Times New Roman" w:hAnsi="Times New Roman"/>
          <w:szCs w:val="24"/>
        </w:rPr>
      </w:pPr>
    </w:p>
    <w:p w14:paraId="53C103D0" w14:textId="77777777" w:rsidR="005821D2" w:rsidRPr="00417D79" w:rsidRDefault="005821D2" w:rsidP="00417D79">
      <w:pPr>
        <w:pStyle w:val="BodyText"/>
        <w:rPr>
          <w:szCs w:val="24"/>
        </w:rPr>
      </w:pPr>
    </w:p>
    <w:sectPr w:rsidR="005821D2" w:rsidRPr="00417D79" w:rsidSect="00CE4033">
      <w:headerReference w:type="default" r:id="rId16"/>
      <w:headerReference w:type="first" r:id="rId17"/>
      <w:pgSz w:w="12240" w:h="15840" w:code="1"/>
      <w:pgMar w:top="1440" w:right="1440" w:bottom="1440" w:left="144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4D769" w14:textId="77777777" w:rsidR="00070EEF" w:rsidRDefault="00070EEF">
      <w:r>
        <w:separator/>
      </w:r>
    </w:p>
  </w:endnote>
  <w:endnote w:type="continuationSeparator" w:id="0">
    <w:p w14:paraId="1CC86E59" w14:textId="77777777" w:rsidR="00070EEF" w:rsidRDefault="00070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6D6C9" w14:textId="77777777" w:rsidR="00070EEF" w:rsidRDefault="00070EEF">
      <w:r>
        <w:separator/>
      </w:r>
    </w:p>
  </w:footnote>
  <w:footnote w:type="continuationSeparator" w:id="0">
    <w:p w14:paraId="33307479" w14:textId="77777777" w:rsidR="00070EEF" w:rsidRDefault="00070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92120" w14:textId="77777777" w:rsidR="00CE4033" w:rsidRDefault="00A66434" w:rsidP="00A66434">
    <w:pPr>
      <w:pStyle w:val="Heading1"/>
      <w:jc w:val="left"/>
    </w:pPr>
    <w:r>
      <w:t>Coca-Cola Company’s Economic Impact</w:t>
    </w:r>
    <w:r>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E62C76">
      <w:rPr>
        <w:noProof/>
      </w:rPr>
      <w:t>4</w:t>
    </w:r>
    <w:r w:rsidR="00CE4033">
      <w:rPr>
        <w:noProof/>
      </w:rPr>
      <w:fldChar w:fldCharType="end"/>
    </w:r>
  </w:p>
  <w:p w14:paraId="55B897AC" w14:textId="77777777" w:rsidR="00CE4033" w:rsidRDefault="00CE4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EB670D" w14:textId="77777777" w:rsidR="00CE4033" w:rsidRDefault="00A66434" w:rsidP="00A66434">
    <w:pPr>
      <w:pStyle w:val="Heading1"/>
      <w:jc w:val="left"/>
    </w:pPr>
    <w:r>
      <w:t>Coca-Cola Company’s Economic Impact</w:t>
    </w:r>
    <w:r w:rsidR="00CE4033">
      <w:tab/>
    </w:r>
    <w:r>
      <w:tab/>
    </w:r>
    <w:r>
      <w:tab/>
    </w:r>
    <w:r>
      <w:tab/>
    </w:r>
    <w:r>
      <w:tab/>
    </w:r>
    <w:r w:rsidR="00CE4033">
      <w:tab/>
    </w:r>
    <w:r w:rsidR="00CE4033">
      <w:tab/>
    </w:r>
    <w:r w:rsidR="00CE4033">
      <w:fldChar w:fldCharType="begin"/>
    </w:r>
    <w:r w:rsidR="00CE4033">
      <w:instrText xml:space="preserve"> PAGE   \* MERGEFORMAT </w:instrText>
    </w:r>
    <w:r w:rsidR="00CE4033">
      <w:fldChar w:fldCharType="separate"/>
    </w:r>
    <w:r w:rsidR="00E62C76">
      <w:rPr>
        <w:noProof/>
      </w:rPr>
      <w:t>1</w:t>
    </w:r>
    <w:r w:rsidR="00CE4033">
      <w:rPr>
        <w:noProof/>
      </w:rPr>
      <w:fldChar w:fldCharType="end"/>
    </w:r>
  </w:p>
  <w:p w14:paraId="62DD42B9" w14:textId="77777777" w:rsidR="00CE4033" w:rsidRDefault="00CE4033" w:rsidP="00CE4033">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492AE5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13D04AC"/>
    <w:multiLevelType w:val="hybridMultilevel"/>
    <w:tmpl w:val="B458149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2CDE6EC9"/>
    <w:multiLevelType w:val="hybridMultilevel"/>
    <w:tmpl w:val="E408849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626E4F8E"/>
    <w:multiLevelType w:val="hybridMultilevel"/>
    <w:tmpl w:val="EFE238CA"/>
    <w:lvl w:ilvl="0" w:tplc="04090001">
      <w:start w:val="1"/>
      <w:numFmt w:val="bullet"/>
      <w:lvlText w:val=""/>
      <w:lvlJc w:val="left"/>
      <w:pPr>
        <w:ind w:left="1260" w:hanging="360"/>
      </w:pPr>
      <w:rPr>
        <w:rFonts w:ascii="Symbol" w:hAnsi="Symbol" w:hint="default"/>
      </w:rPr>
    </w:lvl>
    <w:lvl w:ilvl="1" w:tplc="04090001">
      <w:start w:val="1"/>
      <w:numFmt w:val="bullet"/>
      <w:lvlText w:val=""/>
      <w:lvlJc w:val="left"/>
      <w:pPr>
        <w:ind w:left="1980" w:hanging="360"/>
      </w:pPr>
      <w:rPr>
        <w:rFonts w:ascii="Symbol" w:hAnsi="Symbol"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6" w15:restartNumberingAfterBreak="0">
    <w:nsid w:val="766E1DC5"/>
    <w:multiLevelType w:val="hybridMultilevel"/>
    <w:tmpl w:val="7AF213B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5"/>
  </w:num>
  <w:num w:numId="12">
    <w:abstractNumId w:val="13"/>
  </w:num>
  <w:num w:numId="13">
    <w:abstractNumId w:val="0"/>
  </w:num>
  <w:num w:numId="14">
    <w:abstractNumId w:val="14"/>
  </w:num>
  <w:num w:numId="15">
    <w:abstractNumId w:val="11"/>
  </w:num>
  <w:num w:numId="16">
    <w:abstractNumId w:val="12"/>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EE8"/>
    <w:rsid w:val="00015D76"/>
    <w:rsid w:val="00021DC7"/>
    <w:rsid w:val="000305DE"/>
    <w:rsid w:val="00046435"/>
    <w:rsid w:val="0005557E"/>
    <w:rsid w:val="00055E77"/>
    <w:rsid w:val="000571FE"/>
    <w:rsid w:val="00070EEF"/>
    <w:rsid w:val="00083425"/>
    <w:rsid w:val="00087174"/>
    <w:rsid w:val="00087EE8"/>
    <w:rsid w:val="000B76AC"/>
    <w:rsid w:val="000C456B"/>
    <w:rsid w:val="0011710D"/>
    <w:rsid w:val="00121D05"/>
    <w:rsid w:val="00145147"/>
    <w:rsid w:val="00146985"/>
    <w:rsid w:val="0015582C"/>
    <w:rsid w:val="001972FC"/>
    <w:rsid w:val="001D5854"/>
    <w:rsid w:val="001D64C6"/>
    <w:rsid w:val="00200FC9"/>
    <w:rsid w:val="00257974"/>
    <w:rsid w:val="002B5BED"/>
    <w:rsid w:val="002C715E"/>
    <w:rsid w:val="002D1CCF"/>
    <w:rsid w:val="002E2E98"/>
    <w:rsid w:val="002F1A72"/>
    <w:rsid w:val="003578DA"/>
    <w:rsid w:val="003D330C"/>
    <w:rsid w:val="003E6A6C"/>
    <w:rsid w:val="003F309B"/>
    <w:rsid w:val="00400A5A"/>
    <w:rsid w:val="00401039"/>
    <w:rsid w:val="004029AE"/>
    <w:rsid w:val="00413BDA"/>
    <w:rsid w:val="00417D79"/>
    <w:rsid w:val="00443ADF"/>
    <w:rsid w:val="0045265A"/>
    <w:rsid w:val="00473F81"/>
    <w:rsid w:val="004753F9"/>
    <w:rsid w:val="004F18BD"/>
    <w:rsid w:val="00502898"/>
    <w:rsid w:val="0054007D"/>
    <w:rsid w:val="00541288"/>
    <w:rsid w:val="00572052"/>
    <w:rsid w:val="00582142"/>
    <w:rsid w:val="005821D2"/>
    <w:rsid w:val="005903C8"/>
    <w:rsid w:val="005935CF"/>
    <w:rsid w:val="005955E2"/>
    <w:rsid w:val="005A6CF2"/>
    <w:rsid w:val="005B3F14"/>
    <w:rsid w:val="005C52C2"/>
    <w:rsid w:val="005F25E0"/>
    <w:rsid w:val="005F2C8F"/>
    <w:rsid w:val="0064522E"/>
    <w:rsid w:val="0069276E"/>
    <w:rsid w:val="006A5930"/>
    <w:rsid w:val="006F5309"/>
    <w:rsid w:val="0071305F"/>
    <w:rsid w:val="007A2D79"/>
    <w:rsid w:val="007B79BD"/>
    <w:rsid w:val="007C68A2"/>
    <w:rsid w:val="008040E1"/>
    <w:rsid w:val="00807C50"/>
    <w:rsid w:val="00810B04"/>
    <w:rsid w:val="008270B3"/>
    <w:rsid w:val="00877914"/>
    <w:rsid w:val="008B4F3B"/>
    <w:rsid w:val="008B75CB"/>
    <w:rsid w:val="008E49C9"/>
    <w:rsid w:val="008F5C39"/>
    <w:rsid w:val="00901D5E"/>
    <w:rsid w:val="00911119"/>
    <w:rsid w:val="00924EEB"/>
    <w:rsid w:val="00941B7C"/>
    <w:rsid w:val="00950627"/>
    <w:rsid w:val="00963020"/>
    <w:rsid w:val="00986F25"/>
    <w:rsid w:val="009C5914"/>
    <w:rsid w:val="009C742A"/>
    <w:rsid w:val="009D1D89"/>
    <w:rsid w:val="009F02B0"/>
    <w:rsid w:val="00A257E0"/>
    <w:rsid w:val="00A66434"/>
    <w:rsid w:val="00A81D72"/>
    <w:rsid w:val="00A83A5C"/>
    <w:rsid w:val="00A93C93"/>
    <w:rsid w:val="00AB1E5F"/>
    <w:rsid w:val="00AC65E3"/>
    <w:rsid w:val="00AE101B"/>
    <w:rsid w:val="00AE527B"/>
    <w:rsid w:val="00B13707"/>
    <w:rsid w:val="00B33715"/>
    <w:rsid w:val="00B454B7"/>
    <w:rsid w:val="00B94611"/>
    <w:rsid w:val="00BB6595"/>
    <w:rsid w:val="00C12278"/>
    <w:rsid w:val="00C33D6B"/>
    <w:rsid w:val="00C5365C"/>
    <w:rsid w:val="00C6340C"/>
    <w:rsid w:val="00C75A03"/>
    <w:rsid w:val="00CE4033"/>
    <w:rsid w:val="00D0329C"/>
    <w:rsid w:val="00D30AAB"/>
    <w:rsid w:val="00D35BEF"/>
    <w:rsid w:val="00D60B1F"/>
    <w:rsid w:val="00D84C36"/>
    <w:rsid w:val="00D858C1"/>
    <w:rsid w:val="00D8767E"/>
    <w:rsid w:val="00DB3D7C"/>
    <w:rsid w:val="00DD30A0"/>
    <w:rsid w:val="00DE2238"/>
    <w:rsid w:val="00DE4F6A"/>
    <w:rsid w:val="00E1530C"/>
    <w:rsid w:val="00E4213D"/>
    <w:rsid w:val="00E5367C"/>
    <w:rsid w:val="00E62C76"/>
    <w:rsid w:val="00E649E2"/>
    <w:rsid w:val="00E81066"/>
    <w:rsid w:val="00E810D8"/>
    <w:rsid w:val="00E818E0"/>
    <w:rsid w:val="00E846FB"/>
    <w:rsid w:val="00E85916"/>
    <w:rsid w:val="00EA0BB6"/>
    <w:rsid w:val="00EA67B6"/>
    <w:rsid w:val="00EB0BC9"/>
    <w:rsid w:val="00EB226F"/>
    <w:rsid w:val="00EB3F86"/>
    <w:rsid w:val="00EB4167"/>
    <w:rsid w:val="00EC08D5"/>
    <w:rsid w:val="00ED7ABD"/>
    <w:rsid w:val="00F00B2E"/>
    <w:rsid w:val="00F010EA"/>
    <w:rsid w:val="00F15C18"/>
    <w:rsid w:val="00F25CB9"/>
    <w:rsid w:val="00F571CA"/>
    <w:rsid w:val="00F713FF"/>
    <w:rsid w:val="00F71950"/>
    <w:rsid w:val="00FA7F32"/>
    <w:rsid w:val="00FA7F58"/>
    <w:rsid w:val="00FC0DDE"/>
    <w:rsid w:val="00FE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E6F53D"/>
  <w14:defaultImageDpi w14:val="300"/>
  <w15:docId w15:val="{CCC1F839-D64F-4FF7-A2EE-A57627B8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link w:val="HeaderChar"/>
    <w:uiPriority w:val="99"/>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FollowedHyperlink">
    <w:name w:val="FollowedHyperlink"/>
    <w:rsid w:val="00A83A5C"/>
    <w:rPr>
      <w:color w:val="954F72"/>
      <w:u w:val="single"/>
    </w:rPr>
  </w:style>
  <w:style w:type="character" w:customStyle="1" w:styleId="HeaderChar">
    <w:name w:val="Header Char"/>
    <w:link w:val="Header"/>
    <w:uiPriority w:val="99"/>
    <w:rsid w:val="00CE4033"/>
    <w:rPr>
      <w:rFonts w:ascii="Times New Roman" w:hAnsi="Times New Roman"/>
      <w:sz w:val="24"/>
    </w:rPr>
  </w:style>
  <w:style w:type="character" w:customStyle="1" w:styleId="UnresolvedMention1">
    <w:name w:val="Unresolved Mention1"/>
    <w:basedOn w:val="DefaultParagraphFont"/>
    <w:uiPriority w:val="99"/>
    <w:semiHidden/>
    <w:unhideWhenUsed/>
    <w:rsid w:val="001972FC"/>
    <w:rPr>
      <w:color w:val="808080"/>
      <w:shd w:val="clear" w:color="auto" w:fill="E6E6E6"/>
    </w:rPr>
  </w:style>
  <w:style w:type="paragraph" w:styleId="BalloonText">
    <w:name w:val="Balloon Text"/>
    <w:basedOn w:val="Normal"/>
    <w:link w:val="BalloonTextChar"/>
    <w:rsid w:val="00417D79"/>
    <w:rPr>
      <w:rFonts w:ascii="Tahoma" w:hAnsi="Tahoma" w:cs="Tahoma"/>
      <w:sz w:val="16"/>
      <w:szCs w:val="16"/>
    </w:rPr>
  </w:style>
  <w:style w:type="character" w:customStyle="1" w:styleId="BalloonTextChar">
    <w:name w:val="Balloon Text Char"/>
    <w:basedOn w:val="DefaultParagraphFont"/>
    <w:link w:val="BalloonText"/>
    <w:rsid w:val="00417D79"/>
    <w:rPr>
      <w:rFonts w:ascii="Tahoma" w:hAnsi="Tahoma" w:cs="Tahoma"/>
      <w:sz w:val="16"/>
      <w:szCs w:val="16"/>
    </w:rPr>
  </w:style>
  <w:style w:type="paragraph" w:styleId="Bibliography">
    <w:name w:val="Bibliography"/>
    <w:basedOn w:val="Normal"/>
    <w:next w:val="Normal"/>
    <w:uiPriority w:val="37"/>
    <w:unhideWhenUsed/>
    <w:rsid w:val="00417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748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ca-colacompany.com/our-company/the-coca-cola-syste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yperlink" Target="http://iml.jou.ufl.edu/projects/spring08/Cantwell/invention.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orldofcoca-cola.com/about-us/coca-cola-histo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chael%20Livovich\Application%20Data\Microsoft\Templates\APA%20paper%20format.do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a:t>Coca-Cola's Financial Data, 4-Year Trend</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COGS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Sheet1!$B$2:$B$5</c:f>
              <c:numCache>
                <c:formatCode>General</c:formatCode>
                <c:ptCount val="4"/>
                <c:pt idx="0">
                  <c:v>17.989999999999998</c:v>
                </c:pt>
                <c:pt idx="1">
                  <c:v>17.399999999999999</c:v>
                </c:pt>
                <c:pt idx="2">
                  <c:v>16.62</c:v>
                </c:pt>
                <c:pt idx="3">
                  <c:v>16.420000000000002</c:v>
                </c:pt>
              </c:numCache>
            </c:numRef>
          </c:val>
          <c:extLst>
            <c:ext xmlns:c16="http://schemas.microsoft.com/office/drawing/2014/chart" uri="{C3380CC4-5D6E-409C-BE32-E72D297353CC}">
              <c16:uniqueId val="{00000000-5F93-4401-9A8D-AE73E02E5076}"/>
            </c:ext>
          </c:extLst>
        </c:ser>
        <c:ser>
          <c:idx val="1"/>
          <c:order val="1"/>
          <c:tx>
            <c:strRef>
              <c:f>Sheet1!$C$1</c:f>
              <c:strCache>
                <c:ptCount val="1"/>
                <c:pt idx="0">
                  <c:v>Revenue</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numRef>
              <c:f>Sheet1!$A$2:$A$5</c:f>
              <c:numCache>
                <c:formatCode>General</c:formatCode>
                <c:ptCount val="4"/>
                <c:pt idx="0">
                  <c:v>2014</c:v>
                </c:pt>
                <c:pt idx="1">
                  <c:v>2015</c:v>
                </c:pt>
                <c:pt idx="2">
                  <c:v>2016</c:v>
                </c:pt>
                <c:pt idx="3">
                  <c:v>2017</c:v>
                </c:pt>
              </c:numCache>
            </c:numRef>
          </c:cat>
          <c:val>
            <c:numRef>
              <c:f>Sheet1!$C$2:$C$5</c:f>
              <c:numCache>
                <c:formatCode>General</c:formatCode>
                <c:ptCount val="4"/>
                <c:pt idx="0">
                  <c:v>46</c:v>
                </c:pt>
                <c:pt idx="1">
                  <c:v>43.7</c:v>
                </c:pt>
                <c:pt idx="2">
                  <c:v>41.38</c:v>
                </c:pt>
                <c:pt idx="3">
                  <c:v>35.4</c:v>
                </c:pt>
              </c:numCache>
            </c:numRef>
          </c:val>
          <c:extLst>
            <c:ext xmlns:c16="http://schemas.microsoft.com/office/drawing/2014/chart" uri="{C3380CC4-5D6E-409C-BE32-E72D297353CC}">
              <c16:uniqueId val="{00000001-5F93-4401-9A8D-AE73E02E5076}"/>
            </c:ext>
          </c:extLst>
        </c:ser>
        <c:dLbls>
          <c:showLegendKey val="0"/>
          <c:showVal val="1"/>
          <c:showCatName val="0"/>
          <c:showSerName val="0"/>
          <c:showPercent val="0"/>
          <c:showBubbleSize val="0"/>
        </c:dLbls>
        <c:gapWidth val="150"/>
        <c:shape val="box"/>
        <c:axId val="1435026624"/>
        <c:axId val="1435030976"/>
        <c:axId val="0"/>
      </c:bar3DChart>
      <c:catAx>
        <c:axId val="1435026624"/>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5030976"/>
        <c:crosses val="autoZero"/>
        <c:auto val="1"/>
        <c:lblAlgn val="ctr"/>
        <c:lblOffset val="100"/>
        <c:noMultiLvlLbl val="0"/>
      </c:catAx>
      <c:valAx>
        <c:axId val="1435030976"/>
        <c:scaling>
          <c:orientation val="minMax"/>
        </c:scaling>
        <c:delete val="0"/>
        <c:axPos val="l"/>
        <c:majorGridlines>
          <c:spPr>
            <a:ln w="9525" cap="flat" cmpd="sng" algn="ctr">
              <a:solidFill>
                <a:schemeClr val="dk1">
                  <a:lumMod val="50000"/>
                  <a:lumOff val="5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US"/>
                  <a:t>Sales in Billions, U.S. Dollars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435026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Version="6">
  <b:Source>
    <b:Tag>Ame</b:Tag>
    <b:SourceType>Report</b:SourceType>
    <b:Guid>{CC16314F-CE2E-4277-9BA9-4A6222D1CA8F}</b:Guid>
    <b:Title>Operations Management</b:Title>
    <b:Author>
      <b:Author>
        <b:NameList>
          <b:Person>
            <b:Last>Ameen Abdullah</b:Last>
            <b:First>Aniqa</b:First>
            <b:Middle>Gohar, Ayesha</b:Middle>
          </b:Person>
        </b:NameList>
      </b:Author>
    </b:Author>
    <b:Publisher>Coca-Cola Bevarages Pakistan</b:Publisher>
    <b:Year>2015</b:Year>
    <b:RefOrder>1</b:RefOrder>
  </b:Source>
  <b:Source>
    <b:Tag>Gaë15</b:Tag>
    <b:SourceType>DocumentFromInternetSite</b:SourceType>
    <b:Guid>{71DBAA8F-EAC5-4913-9AB5-2627D119A2FB}</b:Guid>
    <b:Title>PRICE ELASTICITY OF DEMAND</b:Title>
    <b:Year>2015</b:Year>
    <b:Author>
      <b:Author>
        <b:NameList>
          <b:Person>
            <b:Last>Grasset</b:Last>
            <b:First>Gaël</b:First>
          </b:Person>
        </b:NameList>
      </b:Author>
    </b:Author>
    <b:InternetSiteTitle>lokad</b:InternetSiteTitle>
    <b:Month>July</b:Month>
    <b:YearAccessed>2018</b:YearAccessed>
    <b:URL>https://www.lokad.com/price-elasticity-of-demand-definition</b:URL>
    <b:RefOrder>2</b:RefOrder>
  </b:Source>
</b:Sources>
</file>

<file path=customXml/itemProps1.xml><?xml version="1.0" encoding="utf-8"?>
<ds:datastoreItem xmlns:ds="http://schemas.openxmlformats.org/officeDocument/2006/customXml" ds:itemID="{52FF03C5-C7C8-4A93-9205-3DAB640B82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76B764-B449-4CE6-BD3C-AEB7969C6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7FAF844-08A1-4094-B419-71E3B2A62430}">
  <ds:schemaRefs>
    <ds:schemaRef ds:uri="http://schemas.microsoft.com/sharepoint/v3/contenttype/forms"/>
  </ds:schemaRefs>
</ds:datastoreItem>
</file>

<file path=customXml/itemProps4.xml><?xml version="1.0" encoding="utf-8"?>
<ds:datastoreItem xmlns:ds="http://schemas.openxmlformats.org/officeDocument/2006/customXml" ds:itemID="{232B7802-824C-4B57-BB0D-CBA0D1206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0</TotalTime>
  <Pages>7</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vanguard university</Company>
  <LinksUpToDate>false</LinksUpToDate>
  <CharactersWithSpaces>8259</CharactersWithSpaces>
  <SharedDoc>false</SharedDoc>
  <HLinks>
    <vt:vector size="72" baseType="variant">
      <vt:variant>
        <vt:i4>6881312</vt:i4>
      </vt:variant>
      <vt:variant>
        <vt:i4>36</vt:i4>
      </vt:variant>
      <vt:variant>
        <vt:i4>0</vt:i4>
      </vt:variant>
      <vt:variant>
        <vt:i4>5</vt:i4>
      </vt:variant>
      <vt:variant>
        <vt:lpwstr>https://www.youtube.com/watch?v=BUKcy6kqtgE</vt:lpwstr>
      </vt:variant>
      <vt:variant>
        <vt:lpwstr/>
      </vt:variant>
      <vt:variant>
        <vt:i4>7536750</vt:i4>
      </vt:variant>
      <vt:variant>
        <vt:i4>33</vt:i4>
      </vt:variant>
      <vt:variant>
        <vt:i4>0</vt:i4>
      </vt:variant>
      <vt:variant>
        <vt:i4>5</vt:i4>
      </vt:variant>
      <vt:variant>
        <vt:lpwstr>https://www.youtube.com/watch?v=OoqlIl0Vf5w</vt:lpwstr>
      </vt:variant>
      <vt:variant>
        <vt:lpwstr/>
      </vt:variant>
      <vt:variant>
        <vt:i4>1507389</vt:i4>
      </vt:variant>
      <vt:variant>
        <vt:i4>30</vt:i4>
      </vt:variant>
      <vt:variant>
        <vt:i4>0</vt:i4>
      </vt:variant>
      <vt:variant>
        <vt:i4>5</vt:i4>
      </vt:variant>
      <vt:variant>
        <vt:lpwstr>http://media.pearsoncmg.com/ph/bp/bp_hubbard_econ_5/sectionvid/section1401.html</vt:lpwstr>
      </vt:variant>
      <vt:variant>
        <vt:lpwstr/>
      </vt:variant>
      <vt:variant>
        <vt:i4>7536765</vt:i4>
      </vt:variant>
      <vt:variant>
        <vt:i4>27</vt:i4>
      </vt:variant>
      <vt:variant>
        <vt:i4>0</vt:i4>
      </vt:variant>
      <vt:variant>
        <vt:i4>5</vt:i4>
      </vt:variant>
      <vt:variant>
        <vt:lpwstr>https://www.youtube.com/watch?v=5VmTJ9LrLek</vt:lpwstr>
      </vt:variant>
      <vt:variant>
        <vt:lpwstr/>
      </vt:variant>
      <vt:variant>
        <vt:i4>6684693</vt:i4>
      </vt:variant>
      <vt:variant>
        <vt:i4>24</vt:i4>
      </vt:variant>
      <vt:variant>
        <vt:i4>0</vt:i4>
      </vt:variant>
      <vt:variant>
        <vt:i4>5</vt:i4>
      </vt:variant>
      <vt:variant>
        <vt:lpwstr>http://media.pearsoncmg.com/ph/bp/bp_hubbard_econ_5/MTC/ch11/MTC1102.html</vt:lpwstr>
      </vt:variant>
      <vt:variant>
        <vt:lpwstr/>
      </vt:variant>
      <vt:variant>
        <vt:i4>1114173</vt:i4>
      </vt:variant>
      <vt:variant>
        <vt:i4>21</vt:i4>
      </vt:variant>
      <vt:variant>
        <vt:i4>0</vt:i4>
      </vt:variant>
      <vt:variant>
        <vt:i4>5</vt:i4>
      </vt:variant>
      <vt:variant>
        <vt:lpwstr>http://media.pearsoncmg.com/ph/bp/bp_hubbard_econ_5/sectionvid/section1102.html</vt:lpwstr>
      </vt:variant>
      <vt:variant>
        <vt:lpwstr/>
      </vt:variant>
      <vt:variant>
        <vt:i4>2556020</vt:i4>
      </vt:variant>
      <vt:variant>
        <vt:i4>18</vt:i4>
      </vt:variant>
      <vt:variant>
        <vt:i4>0</vt:i4>
      </vt:variant>
      <vt:variant>
        <vt:i4>5</vt:i4>
      </vt:variant>
      <vt:variant>
        <vt:lpwstr>https://www.youtube.com/watch?v=Bpcn7QYOTx0</vt:lpwstr>
      </vt:variant>
      <vt:variant>
        <vt:lpwstr/>
      </vt:variant>
      <vt:variant>
        <vt:i4>1507388</vt:i4>
      </vt:variant>
      <vt:variant>
        <vt:i4>15</vt:i4>
      </vt:variant>
      <vt:variant>
        <vt:i4>0</vt:i4>
      </vt:variant>
      <vt:variant>
        <vt:i4>5</vt:i4>
      </vt:variant>
      <vt:variant>
        <vt:lpwstr>http://media.pearsoncmg.com/ph/bp/bp_hubbard_econ_5/sectionvid/section0603.html</vt:lpwstr>
      </vt:variant>
      <vt:variant>
        <vt:lpwstr/>
      </vt:variant>
      <vt:variant>
        <vt:i4>1441852</vt:i4>
      </vt:variant>
      <vt:variant>
        <vt:i4>12</vt:i4>
      </vt:variant>
      <vt:variant>
        <vt:i4>0</vt:i4>
      </vt:variant>
      <vt:variant>
        <vt:i4>5</vt:i4>
      </vt:variant>
      <vt:variant>
        <vt:lpwstr>http://media.pearsoncmg.com/ph/bp/bp_hubbard_econ_5/sectionvid/section0602.html</vt:lpwstr>
      </vt:variant>
      <vt:variant>
        <vt:lpwstr/>
      </vt:variant>
      <vt:variant>
        <vt:i4>1376316</vt:i4>
      </vt:variant>
      <vt:variant>
        <vt:i4>9</vt:i4>
      </vt:variant>
      <vt:variant>
        <vt:i4>0</vt:i4>
      </vt:variant>
      <vt:variant>
        <vt:i4>5</vt:i4>
      </vt:variant>
      <vt:variant>
        <vt:lpwstr>http://media.pearsoncmg.com/ph/bp/bp_hubbard_econ_5/sectionvid/section0601.html</vt:lpwstr>
      </vt:variant>
      <vt:variant>
        <vt:lpwstr/>
      </vt:variant>
      <vt:variant>
        <vt:i4>1245244</vt:i4>
      </vt:variant>
      <vt:variant>
        <vt:i4>6</vt:i4>
      </vt:variant>
      <vt:variant>
        <vt:i4>0</vt:i4>
      </vt:variant>
      <vt:variant>
        <vt:i4>5</vt:i4>
      </vt:variant>
      <vt:variant>
        <vt:lpwstr>http://media.pearsoncmg.com/ph/bp/bp_hubbard_econ_5/sectionvid/section0302.html</vt:lpwstr>
      </vt:variant>
      <vt:variant>
        <vt:lpwstr/>
      </vt:variant>
      <vt:variant>
        <vt:i4>1048636</vt:i4>
      </vt:variant>
      <vt:variant>
        <vt:i4>3</vt:i4>
      </vt:variant>
      <vt:variant>
        <vt:i4>0</vt:i4>
      </vt:variant>
      <vt:variant>
        <vt:i4>5</vt:i4>
      </vt:variant>
      <vt:variant>
        <vt:lpwstr>http://media.pearsoncmg.com/ph/bp/bp_hubbard_econ_5/sectionvid/section0301.html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mlivovich</dc:creator>
  <cp:lastModifiedBy>Noel Figueroa</cp:lastModifiedBy>
  <cp:revision>2</cp:revision>
  <cp:lastPrinted>2002-05-11T19:16:00Z</cp:lastPrinted>
  <dcterms:created xsi:type="dcterms:W3CDTF">2018-10-04T18:56:00Z</dcterms:created>
  <dcterms:modified xsi:type="dcterms:W3CDTF">2018-10-04T18:56:00Z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0x01010019267F6D1A260A4394C18F5AF72445EA</vt:lpwstr>
  </property>
</Properties>
</file>